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国家市场监管重点实验室</w:t>
      </w:r>
      <w:r>
        <w:rPr>
          <w:rFonts w:ascii="黑体" w:hAnsi="黑体" w:eastAsia="黑体"/>
          <w:sz w:val="28"/>
          <w:szCs w:val="28"/>
        </w:rPr>
        <w:t>（</w:t>
      </w:r>
      <w:r>
        <w:rPr>
          <w:rFonts w:hint="eastAsia" w:ascii="黑体" w:hAnsi="黑体" w:eastAsia="黑体"/>
          <w:sz w:val="28"/>
          <w:szCs w:val="28"/>
        </w:rPr>
        <w:t>乳及</w:t>
      </w:r>
      <w:r>
        <w:rPr>
          <w:rFonts w:ascii="黑体" w:hAnsi="黑体" w:eastAsia="黑体"/>
          <w:sz w:val="28"/>
          <w:szCs w:val="28"/>
        </w:rPr>
        <w:t>乳制品检测</w:t>
      </w:r>
      <w:r>
        <w:rPr>
          <w:rFonts w:hint="eastAsia" w:ascii="黑体" w:hAnsi="黑体" w:eastAsia="黑体"/>
          <w:sz w:val="28"/>
          <w:szCs w:val="28"/>
          <w:lang w:val="en-US" w:eastAsia="zh-Hans"/>
        </w:rPr>
        <w:t>与</w:t>
      </w:r>
      <w:r>
        <w:rPr>
          <w:rFonts w:ascii="黑体" w:hAnsi="黑体" w:eastAsia="黑体"/>
          <w:sz w:val="28"/>
          <w:szCs w:val="28"/>
        </w:rPr>
        <w:t>监控技术</w:t>
      </w:r>
      <w:r>
        <w:rPr>
          <w:rFonts w:hint="eastAsia" w:ascii="黑体" w:hAnsi="黑体" w:eastAsia="黑体"/>
          <w:sz w:val="28"/>
          <w:szCs w:val="28"/>
        </w:rPr>
        <w:t>）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202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年度开放课题申请指南</w:t>
      </w:r>
    </w:p>
    <w:p>
      <w:pPr>
        <w:pStyle w:val="17"/>
        <w:ind w:firstLine="600"/>
        <w:rPr>
          <w:rFonts w:hint="eastAsia"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</w:pPr>
    </w:p>
    <w:p>
      <w:pPr>
        <w:pStyle w:val="17"/>
        <w:ind w:firstLine="600"/>
        <w:rPr>
          <w:rFonts w:hint="eastAsia"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</w:pPr>
      <w:r>
        <w:rPr>
          <w:rFonts w:hint="eastAsia"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  <w:t>现围绕国家市场监管重点实验室（乳及乳制品检测</w:t>
      </w:r>
      <w:r>
        <w:rPr>
          <w:rFonts w:hint="eastAsia"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  <w:lang w:val="en-US" w:eastAsia="zh-Hans"/>
        </w:rPr>
        <w:t>与</w:t>
      </w:r>
      <w:bookmarkStart w:id="0" w:name="_GoBack"/>
      <w:bookmarkEnd w:id="0"/>
      <w:r>
        <w:rPr>
          <w:rFonts w:hint="eastAsia"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  <w:t>监控技术）</w:t>
      </w:r>
      <w:r>
        <w:rPr>
          <w:rFonts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  <w:t>研究方向和发展需求，</w:t>
      </w:r>
      <w:r>
        <w:rPr>
          <w:rFonts w:hint="eastAsia"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  <w:t>提出2022年开放课题申请指南如下：</w:t>
      </w:r>
    </w:p>
    <w:p>
      <w:pPr>
        <w:pStyle w:val="17"/>
        <w:numPr>
          <w:ilvl w:val="0"/>
          <w:numId w:val="1"/>
        </w:numPr>
        <w:ind w:firstLine="600" w:firstLineChars="0"/>
        <w:rPr>
          <w:rFonts w:hint="eastAsia" w:ascii="PingFang SC" w:hAnsi="PingFang SC" w:eastAsia="Microsoft YaHei UI" w:cs="宋体"/>
          <w:b/>
          <w:color w:val="333333"/>
          <w:spacing w:val="30"/>
          <w:kern w:val="0"/>
          <w:sz w:val="24"/>
          <w:szCs w:val="24"/>
        </w:rPr>
      </w:pPr>
      <w:r>
        <w:rPr>
          <w:rFonts w:ascii="PingFang SC" w:hAnsi="PingFang SC" w:eastAsia="Microsoft YaHei UI" w:cs="宋体"/>
          <w:b/>
          <w:color w:val="333333"/>
          <w:spacing w:val="30"/>
          <w:kern w:val="0"/>
          <w:sz w:val="24"/>
          <w:szCs w:val="24"/>
        </w:rPr>
        <w:t>液体乳样品前处理过程中净化方法的研究</w:t>
      </w:r>
    </w:p>
    <w:p>
      <w:pPr>
        <w:pStyle w:val="17"/>
        <w:ind w:firstLine="600"/>
        <w:rPr>
          <w:rFonts w:hint="eastAsia"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</w:pPr>
      <w:r>
        <w:rPr>
          <w:rFonts w:hint="eastAsia"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  <w:t>乳制品中的脂质、糖类等严重影响农兽药残留量及污染物含量的测定，针对检测过程中基质干扰严重的问题，突破现有净化技术，开发高通量、通过型净化材料及净化方法，探究总结净化材料设计、制备、应用过程中的规律性。</w:t>
      </w:r>
    </w:p>
    <w:p>
      <w:pPr>
        <w:pStyle w:val="17"/>
        <w:numPr>
          <w:ilvl w:val="0"/>
          <w:numId w:val="1"/>
        </w:numPr>
        <w:ind w:firstLine="600" w:firstLineChars="0"/>
        <w:rPr>
          <w:rFonts w:hint="eastAsia" w:ascii="PingFang SC" w:hAnsi="PingFang SC" w:eastAsia="Microsoft YaHei UI" w:cs="宋体"/>
          <w:b/>
          <w:color w:val="333333"/>
          <w:spacing w:val="30"/>
          <w:kern w:val="0"/>
          <w:sz w:val="24"/>
          <w:szCs w:val="24"/>
        </w:rPr>
      </w:pPr>
      <w:r>
        <w:rPr>
          <w:rFonts w:ascii="PingFang SC" w:hAnsi="PingFang SC" w:eastAsia="Microsoft YaHei UI" w:cs="宋体"/>
          <w:b/>
          <w:color w:val="333333"/>
          <w:spacing w:val="30"/>
          <w:kern w:val="0"/>
          <w:sz w:val="24"/>
          <w:szCs w:val="24"/>
        </w:rPr>
        <w:t>特色乳品掺假鉴定</w:t>
      </w:r>
      <w:r>
        <w:rPr>
          <w:rFonts w:hint="eastAsia" w:ascii="PingFang SC" w:hAnsi="PingFang SC" w:eastAsia="Microsoft YaHei UI" w:cs="宋体"/>
          <w:b/>
          <w:color w:val="333333"/>
          <w:spacing w:val="30"/>
          <w:kern w:val="0"/>
          <w:sz w:val="24"/>
          <w:szCs w:val="24"/>
        </w:rPr>
        <w:t>研究</w:t>
      </w:r>
    </w:p>
    <w:p>
      <w:pPr>
        <w:pStyle w:val="17"/>
        <w:ind w:firstLine="600"/>
        <w:rPr>
          <w:rFonts w:hint="eastAsia" w:ascii="PingFang SC" w:hAnsi="PingFang SC" w:eastAsia="Microsoft YaHei UI" w:cs="宋体"/>
          <w:b/>
          <w:bCs/>
          <w:color w:val="333333"/>
          <w:spacing w:val="30"/>
          <w:kern w:val="0"/>
          <w:sz w:val="24"/>
          <w:szCs w:val="24"/>
        </w:rPr>
      </w:pPr>
      <w:r>
        <w:rPr>
          <w:rFonts w:hint="eastAsia"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  <w:t>针对市场上售卖的各种特色乳产品，开发特色乳掺假的鉴定方法，</w:t>
      </w:r>
      <w:r>
        <w:rPr>
          <w:rFonts w:ascii="PingFang SC" w:hAnsi="PingFang SC" w:eastAsia="Microsoft YaHei UI" w:cs="宋体"/>
          <w:color w:val="333333"/>
          <w:spacing w:val="30"/>
          <w:kern w:val="0"/>
          <w:sz w:val="24"/>
          <w:szCs w:val="24"/>
        </w:rPr>
        <w:t>建立特色乳掺假鉴定方法一项，</w:t>
      </w:r>
      <w:r>
        <w:rPr>
          <w:rFonts w:hint="eastAsia"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  <w:t>实现山羊奶、绵羊奶、水牛奶、牦牛奶、马奶、驴奶和骆驼奶等特色乳、初乳以及乳粉中掺假的鉴别以及掺假比例的确定。</w:t>
      </w:r>
      <w:r>
        <w:rPr>
          <w:rFonts w:ascii="PingFang SC" w:hAnsi="PingFang SC" w:eastAsia="Microsoft YaHei UI" w:cs="宋体"/>
          <w:color w:val="333333"/>
          <w:spacing w:val="30"/>
          <w:kern w:val="0"/>
          <w:sz w:val="24"/>
          <w:szCs w:val="24"/>
        </w:rPr>
        <w:t>要求前处理相对简便，检测时间不宜过长，方法确立后适合实际推广使用。</w:t>
      </w:r>
    </w:p>
    <w:p>
      <w:pPr>
        <w:pStyle w:val="17"/>
        <w:numPr>
          <w:ilvl w:val="0"/>
          <w:numId w:val="1"/>
        </w:numPr>
        <w:ind w:firstLine="600" w:firstLineChars="0"/>
        <w:rPr>
          <w:rFonts w:hint="eastAsia" w:ascii="PingFang SC" w:hAnsi="PingFang SC" w:eastAsia="Microsoft YaHei UI" w:cs="宋体"/>
          <w:b/>
          <w:color w:val="333333"/>
          <w:spacing w:val="30"/>
          <w:kern w:val="0"/>
          <w:sz w:val="24"/>
          <w:szCs w:val="24"/>
        </w:rPr>
      </w:pPr>
      <w:r>
        <w:rPr>
          <w:rFonts w:ascii="PingFang SC" w:hAnsi="PingFang SC" w:eastAsia="Microsoft YaHei UI" w:cs="宋体"/>
          <w:b/>
          <w:color w:val="333333"/>
          <w:spacing w:val="30"/>
          <w:kern w:val="0"/>
          <w:sz w:val="24"/>
          <w:szCs w:val="24"/>
        </w:rPr>
        <w:t>乳及乳制品中环境内分泌干扰物的污染研究</w:t>
      </w:r>
    </w:p>
    <w:p>
      <w:pPr>
        <w:ind w:left="30" w:firstLine="450" w:firstLineChars="150"/>
        <w:rPr>
          <w:rFonts w:hint="eastAsia" w:ascii="PingFang SC" w:hAnsi="PingFang SC" w:eastAsia="Microsoft YaHei UI" w:cs="宋体"/>
          <w:color w:val="333333"/>
          <w:spacing w:val="30"/>
          <w:kern w:val="0"/>
          <w:sz w:val="24"/>
          <w:szCs w:val="24"/>
        </w:rPr>
      </w:pPr>
      <w:r>
        <w:rPr>
          <w:rFonts w:hint="eastAsia" w:ascii="PingFang SC" w:hAnsi="PingFang SC" w:eastAsia="Microsoft YaHei UI" w:cs="宋体"/>
          <w:color w:val="333333"/>
          <w:spacing w:val="30"/>
          <w:kern w:val="0"/>
          <w:sz w:val="24"/>
          <w:szCs w:val="24"/>
        </w:rPr>
        <w:t>建立乳及乳制品中多种典型环境内分泌干扰物的高通量检测方法，实现乳及乳制品中不少于</w:t>
      </w:r>
      <w:r>
        <w:rPr>
          <w:rFonts w:ascii="PingFang SC" w:hAnsi="PingFang SC" w:eastAsia="Microsoft YaHei UI" w:cs="宋体"/>
          <w:color w:val="333333"/>
          <w:spacing w:val="30"/>
          <w:kern w:val="0"/>
          <w:sz w:val="24"/>
          <w:szCs w:val="24"/>
        </w:rPr>
        <w:t>30种环境内分泌干扰物质的同步高灵敏准确测定</w:t>
      </w:r>
      <w:r>
        <w:rPr>
          <w:rFonts w:hint="eastAsia" w:ascii="PingFang SC" w:hAnsi="PingFang SC" w:eastAsia="Microsoft YaHei UI" w:cs="宋体"/>
          <w:color w:val="333333"/>
          <w:spacing w:val="30"/>
          <w:kern w:val="0"/>
          <w:sz w:val="24"/>
          <w:szCs w:val="24"/>
        </w:rPr>
        <w:t>,</w:t>
      </w:r>
      <w:r>
        <w:rPr>
          <w:rFonts w:ascii="PingFang SC" w:hAnsi="PingFang SC" w:eastAsia="Microsoft YaHei UI" w:cs="宋体"/>
          <w:color w:val="333333"/>
          <w:spacing w:val="30"/>
          <w:kern w:val="0"/>
          <w:sz w:val="24"/>
          <w:szCs w:val="24"/>
        </w:rPr>
        <w:t>要求检出限达到10ppb及以下，前处理相对简便，检测时间不宜过长，方法适合实际推广使用。开展市售代表性样品中典型环境内分泌干扰物的污染研究，</w:t>
      </w:r>
      <w:r>
        <w:rPr>
          <w:rFonts w:hint="eastAsia" w:ascii="PingFang SC" w:hAnsi="PingFang SC" w:eastAsia="Microsoft YaHei UI" w:cs="宋体"/>
          <w:color w:val="333333"/>
          <w:spacing w:val="30"/>
          <w:kern w:val="0"/>
          <w:sz w:val="24"/>
          <w:szCs w:val="24"/>
        </w:rPr>
        <w:t>初步</w:t>
      </w:r>
      <w:r>
        <w:rPr>
          <w:rFonts w:ascii="PingFang SC" w:hAnsi="PingFang SC" w:eastAsia="Microsoft YaHei UI" w:cs="宋体"/>
          <w:color w:val="333333"/>
          <w:spacing w:val="30"/>
          <w:kern w:val="0"/>
          <w:sz w:val="24"/>
          <w:szCs w:val="24"/>
        </w:rPr>
        <w:t>确定高风险目标物。</w:t>
      </w:r>
    </w:p>
    <w:p>
      <w:pPr>
        <w:pStyle w:val="17"/>
        <w:numPr>
          <w:ilvl w:val="0"/>
          <w:numId w:val="1"/>
        </w:numPr>
        <w:ind w:firstLine="600" w:firstLineChars="0"/>
        <w:rPr>
          <w:rFonts w:hint="eastAsia" w:ascii="PingFang SC" w:hAnsi="PingFang SC" w:eastAsia="Microsoft YaHei UI" w:cs="宋体"/>
          <w:b/>
          <w:color w:val="333333"/>
          <w:spacing w:val="30"/>
          <w:kern w:val="0"/>
          <w:sz w:val="24"/>
          <w:szCs w:val="24"/>
        </w:rPr>
      </w:pPr>
      <w:r>
        <w:rPr>
          <w:rFonts w:hint="eastAsia" w:ascii="PingFang SC" w:hAnsi="PingFang SC" w:eastAsia="Microsoft YaHei UI" w:cs="宋体"/>
          <w:b/>
          <w:color w:val="333333"/>
          <w:spacing w:val="30"/>
          <w:kern w:val="0"/>
          <w:sz w:val="24"/>
          <w:szCs w:val="24"/>
        </w:rPr>
        <w:t>快检技术在乳制品高风险禁用物质测定中的应用</w:t>
      </w:r>
    </w:p>
    <w:p>
      <w:pPr>
        <w:ind w:left="30" w:firstLine="600" w:firstLineChars="200"/>
        <w:rPr>
          <w:rFonts w:hint="eastAsia"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</w:pPr>
      <w:r>
        <w:rPr>
          <w:rFonts w:hint="eastAsia" w:eastAsia="Microsoft YaHei UI" w:cs="宋体" w:asciiTheme="majorHAnsi" w:hAnsiTheme="majorHAnsi"/>
          <w:bCs/>
          <w:color w:val="333333"/>
          <w:spacing w:val="30"/>
          <w:kern w:val="0"/>
          <w:sz w:val="24"/>
          <w:szCs w:val="24"/>
        </w:rPr>
        <w:t>基于</w:t>
      </w:r>
      <w:r>
        <w:rPr>
          <w:rFonts w:eastAsia="Microsoft YaHei UI" w:cs="宋体" w:asciiTheme="majorHAnsi" w:hAnsiTheme="majorHAnsi"/>
          <w:color w:val="333333"/>
          <w:spacing w:val="30"/>
          <w:kern w:val="0"/>
          <w:sz w:val="24"/>
          <w:szCs w:val="24"/>
        </w:rPr>
        <w:t>电化学分析传感技术</w:t>
      </w:r>
      <w:r>
        <w:rPr>
          <w:rFonts w:hint="eastAsia" w:eastAsia="Microsoft YaHei UI" w:cs="宋体" w:asciiTheme="majorHAnsi" w:hAnsiTheme="majorHAnsi"/>
          <w:bCs/>
          <w:color w:val="333333"/>
          <w:spacing w:val="30"/>
          <w:kern w:val="0"/>
          <w:sz w:val="24"/>
          <w:szCs w:val="24"/>
        </w:rPr>
        <w:t>等，研究可以用于乳制品中常见的禁用兽药、非食用物质、生物毒素等物质的快速检测方法</w:t>
      </w:r>
      <w:r>
        <w:rPr>
          <w:rFonts w:hint="eastAsia"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  <w:t>。</w:t>
      </w:r>
      <w:r>
        <w:rPr>
          <w:rFonts w:hint="eastAsia" w:eastAsia="Microsoft YaHei UI" w:cs="宋体" w:asciiTheme="majorHAnsi" w:hAnsiTheme="majorHAnsi"/>
          <w:color w:val="333333"/>
          <w:spacing w:val="30"/>
          <w:kern w:val="0"/>
          <w:sz w:val="24"/>
          <w:szCs w:val="24"/>
        </w:rPr>
        <w:t>建立一种针对</w:t>
      </w:r>
      <w:r>
        <w:rPr>
          <w:rFonts w:hint="eastAsia" w:ascii="PingFang SC" w:hAnsi="PingFang SC" w:eastAsia="Microsoft YaHei UI" w:cs="宋体"/>
          <w:color w:val="333333"/>
          <w:spacing w:val="30"/>
          <w:kern w:val="0"/>
          <w:sz w:val="24"/>
          <w:szCs w:val="24"/>
        </w:rPr>
        <w:t>乳制品高风险禁限用物质的</w:t>
      </w:r>
      <w:r>
        <w:rPr>
          <w:rFonts w:eastAsia="Microsoft YaHei UI" w:cs="宋体" w:asciiTheme="majorHAnsi" w:hAnsiTheme="majorHAnsi"/>
          <w:color w:val="333333"/>
          <w:spacing w:val="30"/>
          <w:kern w:val="0"/>
          <w:sz w:val="24"/>
          <w:szCs w:val="24"/>
        </w:rPr>
        <w:t>电化学分析传感</w:t>
      </w:r>
      <w:r>
        <w:rPr>
          <w:rFonts w:hint="eastAsia" w:eastAsia="Microsoft YaHei UI" w:cs="宋体" w:asciiTheme="majorHAnsi" w:hAnsiTheme="majorHAnsi"/>
          <w:color w:val="333333"/>
          <w:spacing w:val="30"/>
          <w:kern w:val="0"/>
          <w:sz w:val="24"/>
          <w:szCs w:val="24"/>
        </w:rPr>
        <w:t>测定技术，开展乳</w:t>
      </w:r>
      <w:r>
        <w:rPr>
          <w:rFonts w:eastAsia="Microsoft YaHei UI" w:cs="宋体" w:asciiTheme="majorHAnsi" w:hAnsiTheme="majorHAnsi"/>
          <w:color w:val="333333"/>
          <w:spacing w:val="30"/>
          <w:kern w:val="0"/>
          <w:sz w:val="24"/>
          <w:szCs w:val="24"/>
        </w:rPr>
        <w:t>及乳制品</w:t>
      </w:r>
      <w:r>
        <w:rPr>
          <w:rFonts w:hint="eastAsia" w:eastAsia="Microsoft YaHei UI" w:cs="宋体" w:asciiTheme="majorHAnsi" w:hAnsiTheme="majorHAnsi"/>
          <w:color w:val="333333"/>
          <w:spacing w:val="30"/>
          <w:kern w:val="0"/>
          <w:sz w:val="24"/>
          <w:szCs w:val="24"/>
        </w:rPr>
        <w:t>中</w:t>
      </w:r>
      <w:r>
        <w:rPr>
          <w:rFonts w:eastAsia="Microsoft YaHei UI" w:cs="宋体" w:asciiTheme="majorHAnsi" w:hAnsiTheme="majorHAnsi"/>
          <w:color w:val="333333"/>
          <w:spacing w:val="30"/>
          <w:kern w:val="0"/>
          <w:sz w:val="24"/>
          <w:szCs w:val="24"/>
        </w:rPr>
        <w:t>目标物</w:t>
      </w:r>
      <w:r>
        <w:rPr>
          <w:rFonts w:hint="eastAsia" w:eastAsia="Microsoft YaHei UI" w:cs="宋体" w:asciiTheme="majorHAnsi" w:hAnsiTheme="majorHAnsi"/>
          <w:color w:val="333333"/>
          <w:spacing w:val="30"/>
          <w:kern w:val="0"/>
          <w:sz w:val="24"/>
          <w:szCs w:val="24"/>
        </w:rPr>
        <w:t>检测，适合市场监管、企业等实际推广使用</w:t>
      </w:r>
      <w:r>
        <w:rPr>
          <w:rFonts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  <w:t>。</w:t>
      </w:r>
    </w:p>
    <w:p>
      <w:pPr>
        <w:pStyle w:val="17"/>
        <w:numPr>
          <w:ilvl w:val="0"/>
          <w:numId w:val="1"/>
        </w:numPr>
        <w:ind w:firstLine="600" w:firstLineChars="0"/>
        <w:rPr>
          <w:rFonts w:hint="eastAsia" w:ascii="PingFang SC" w:hAnsi="PingFang SC" w:eastAsia="Microsoft YaHei UI" w:cs="宋体"/>
          <w:b/>
          <w:color w:val="333333"/>
          <w:spacing w:val="30"/>
          <w:kern w:val="0"/>
          <w:sz w:val="24"/>
          <w:szCs w:val="24"/>
        </w:rPr>
      </w:pPr>
      <w:r>
        <w:rPr>
          <w:rFonts w:ascii="PingFang SC" w:hAnsi="PingFang SC" w:eastAsia="Microsoft YaHei UI" w:cs="宋体"/>
          <w:b/>
          <w:color w:val="333333"/>
          <w:spacing w:val="30"/>
          <w:kern w:val="0"/>
          <w:sz w:val="24"/>
          <w:szCs w:val="24"/>
        </w:rPr>
        <w:t>抑制乳制品生产过程</w:t>
      </w:r>
      <w:r>
        <w:rPr>
          <w:rFonts w:hint="eastAsia" w:ascii="PingFang SC" w:hAnsi="PingFang SC" w:eastAsia="Microsoft YaHei UI" w:cs="宋体"/>
          <w:b/>
          <w:color w:val="333333"/>
          <w:spacing w:val="30"/>
          <w:kern w:val="0"/>
          <w:sz w:val="24"/>
          <w:szCs w:val="24"/>
        </w:rPr>
        <w:t>中</w:t>
      </w:r>
      <w:r>
        <w:rPr>
          <w:rFonts w:ascii="PingFang SC" w:hAnsi="PingFang SC" w:eastAsia="Microsoft YaHei UI" w:cs="宋体"/>
          <w:b/>
          <w:color w:val="333333"/>
          <w:spacing w:val="30"/>
          <w:kern w:val="0"/>
          <w:sz w:val="24"/>
          <w:szCs w:val="24"/>
        </w:rPr>
        <w:t>菌膜形成研究</w:t>
      </w:r>
    </w:p>
    <w:p>
      <w:pPr>
        <w:pStyle w:val="17"/>
        <w:ind w:firstLine="600"/>
        <w:rPr>
          <w:rFonts w:hint="eastAsia"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</w:pPr>
      <w:r>
        <w:rPr>
          <w:rFonts w:hint="eastAsia"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  <w:t>针对乳制品生产线上菌膜造成产品污染的情况，开展管线中芽孢菌膜形成机理研究，开展抑制菌膜形成的方法研究，研究乳制品生产线上抑制菌膜形成的关键控制点，提出乳制品生产线上菌膜形成相关控制方案。</w:t>
      </w:r>
    </w:p>
    <w:p>
      <w:pPr>
        <w:pStyle w:val="17"/>
        <w:ind w:firstLine="600"/>
        <w:rPr>
          <w:rFonts w:hint="eastAsia"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</w:pPr>
    </w:p>
    <w:p>
      <w:pPr>
        <w:pStyle w:val="17"/>
        <w:ind w:firstLine="600"/>
        <w:rPr>
          <w:rFonts w:hint="eastAsia" w:ascii="PingFang SC" w:hAnsi="PingFang SC" w:eastAsia="Microsoft YaHei UI" w:cs="宋体"/>
          <w:bCs/>
          <w:color w:val="333333"/>
          <w:spacing w:val="3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ingFang SC">
    <w:panose1 w:val="020B0400000000000000"/>
    <w:charset w:val="86"/>
    <w:family w:val="roman"/>
    <w:pitch w:val="default"/>
    <w:sig w:usb0="A00002FF" w:usb1="7ACFFDFB" w:usb2="00000017" w:usb3="00000000" w:csb0="00040001" w:csb1="00000000"/>
  </w:font>
  <w:font w:name="Microsoft YaHei UI">
    <w:altName w:val="苹方-简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997E"/>
    <w:multiLevelType w:val="singleLevel"/>
    <w:tmpl w:val="20AD997E"/>
    <w:lvl w:ilvl="0" w:tentative="0">
      <w:start w:val="1"/>
      <w:numFmt w:val="chineseCounting"/>
      <w:suff w:val="nothing"/>
      <w:lvlText w:val="%1、"/>
      <w:lvlJc w:val="left"/>
      <w:pPr>
        <w:ind w:left="3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7B7"/>
    <w:rsid w:val="00017C28"/>
    <w:rsid w:val="00020B28"/>
    <w:rsid w:val="000345CC"/>
    <w:rsid w:val="000501D7"/>
    <w:rsid w:val="0006537F"/>
    <w:rsid w:val="0008160C"/>
    <w:rsid w:val="000869AF"/>
    <w:rsid w:val="00086ADB"/>
    <w:rsid w:val="000B5759"/>
    <w:rsid w:val="000C6148"/>
    <w:rsid w:val="000D40A2"/>
    <w:rsid w:val="000E7C16"/>
    <w:rsid w:val="000F179D"/>
    <w:rsid w:val="00135EF8"/>
    <w:rsid w:val="00142948"/>
    <w:rsid w:val="001572A2"/>
    <w:rsid w:val="001945DD"/>
    <w:rsid w:val="001C1E7A"/>
    <w:rsid w:val="001D47A0"/>
    <w:rsid w:val="001E1D58"/>
    <w:rsid w:val="00207128"/>
    <w:rsid w:val="00214CFD"/>
    <w:rsid w:val="002449E1"/>
    <w:rsid w:val="00275D44"/>
    <w:rsid w:val="00280DAC"/>
    <w:rsid w:val="00287BAB"/>
    <w:rsid w:val="002B3688"/>
    <w:rsid w:val="002C3708"/>
    <w:rsid w:val="002D01AD"/>
    <w:rsid w:val="002E2F73"/>
    <w:rsid w:val="002F63D8"/>
    <w:rsid w:val="00353ECF"/>
    <w:rsid w:val="003644EC"/>
    <w:rsid w:val="003650C9"/>
    <w:rsid w:val="003F18AC"/>
    <w:rsid w:val="003F7659"/>
    <w:rsid w:val="00406C03"/>
    <w:rsid w:val="00440B7D"/>
    <w:rsid w:val="00456EAA"/>
    <w:rsid w:val="00457555"/>
    <w:rsid w:val="00460EC2"/>
    <w:rsid w:val="004667B7"/>
    <w:rsid w:val="004967EE"/>
    <w:rsid w:val="004E10EC"/>
    <w:rsid w:val="005036F8"/>
    <w:rsid w:val="005372C4"/>
    <w:rsid w:val="0056462A"/>
    <w:rsid w:val="00571789"/>
    <w:rsid w:val="00581C4F"/>
    <w:rsid w:val="00584F08"/>
    <w:rsid w:val="005B760D"/>
    <w:rsid w:val="005C385A"/>
    <w:rsid w:val="005E2FBE"/>
    <w:rsid w:val="00602A16"/>
    <w:rsid w:val="00616323"/>
    <w:rsid w:val="006253DC"/>
    <w:rsid w:val="006529C8"/>
    <w:rsid w:val="00692F3D"/>
    <w:rsid w:val="006A63D5"/>
    <w:rsid w:val="006A7CCB"/>
    <w:rsid w:val="006C4091"/>
    <w:rsid w:val="006E40F5"/>
    <w:rsid w:val="006E5647"/>
    <w:rsid w:val="00752747"/>
    <w:rsid w:val="00757143"/>
    <w:rsid w:val="0078133B"/>
    <w:rsid w:val="007B356F"/>
    <w:rsid w:val="007C1F08"/>
    <w:rsid w:val="007C232D"/>
    <w:rsid w:val="007D0143"/>
    <w:rsid w:val="007D0745"/>
    <w:rsid w:val="007D1833"/>
    <w:rsid w:val="00806782"/>
    <w:rsid w:val="0081164F"/>
    <w:rsid w:val="008130CE"/>
    <w:rsid w:val="0082596B"/>
    <w:rsid w:val="00860A84"/>
    <w:rsid w:val="00866437"/>
    <w:rsid w:val="00880571"/>
    <w:rsid w:val="008A6346"/>
    <w:rsid w:val="008B1E6E"/>
    <w:rsid w:val="008C3F53"/>
    <w:rsid w:val="008D01D0"/>
    <w:rsid w:val="008F1D0E"/>
    <w:rsid w:val="00902925"/>
    <w:rsid w:val="009625CC"/>
    <w:rsid w:val="009755F0"/>
    <w:rsid w:val="00975DBF"/>
    <w:rsid w:val="009B76D5"/>
    <w:rsid w:val="009C6345"/>
    <w:rsid w:val="009C7635"/>
    <w:rsid w:val="00A12EA1"/>
    <w:rsid w:val="00A157AC"/>
    <w:rsid w:val="00A169C7"/>
    <w:rsid w:val="00A4001B"/>
    <w:rsid w:val="00A95468"/>
    <w:rsid w:val="00AA0E23"/>
    <w:rsid w:val="00AA6AA2"/>
    <w:rsid w:val="00AB7B59"/>
    <w:rsid w:val="00AC35AB"/>
    <w:rsid w:val="00AD4131"/>
    <w:rsid w:val="00AD6F4C"/>
    <w:rsid w:val="00AE38BE"/>
    <w:rsid w:val="00AF3DAE"/>
    <w:rsid w:val="00AF4346"/>
    <w:rsid w:val="00B22F0C"/>
    <w:rsid w:val="00B44B91"/>
    <w:rsid w:val="00BA381A"/>
    <w:rsid w:val="00BA7DB9"/>
    <w:rsid w:val="00BD2C2C"/>
    <w:rsid w:val="00C018DD"/>
    <w:rsid w:val="00C36769"/>
    <w:rsid w:val="00C46DEF"/>
    <w:rsid w:val="00C728E6"/>
    <w:rsid w:val="00C91BBE"/>
    <w:rsid w:val="00C97203"/>
    <w:rsid w:val="00C978D6"/>
    <w:rsid w:val="00CA0A76"/>
    <w:rsid w:val="00CA2A8C"/>
    <w:rsid w:val="00CA76E9"/>
    <w:rsid w:val="00CA7B28"/>
    <w:rsid w:val="00CB39B6"/>
    <w:rsid w:val="00CD55AF"/>
    <w:rsid w:val="00CE1335"/>
    <w:rsid w:val="00CE21F8"/>
    <w:rsid w:val="00CF3C12"/>
    <w:rsid w:val="00D30F01"/>
    <w:rsid w:val="00D76398"/>
    <w:rsid w:val="00D84CDE"/>
    <w:rsid w:val="00D94B86"/>
    <w:rsid w:val="00DB22C8"/>
    <w:rsid w:val="00DB464E"/>
    <w:rsid w:val="00DD69A2"/>
    <w:rsid w:val="00E128C1"/>
    <w:rsid w:val="00E16630"/>
    <w:rsid w:val="00E24FBB"/>
    <w:rsid w:val="00E41D2C"/>
    <w:rsid w:val="00E4233C"/>
    <w:rsid w:val="00E448B7"/>
    <w:rsid w:val="00E84D40"/>
    <w:rsid w:val="00E93055"/>
    <w:rsid w:val="00E93700"/>
    <w:rsid w:val="00EB2F15"/>
    <w:rsid w:val="00ED6EFC"/>
    <w:rsid w:val="00F037CA"/>
    <w:rsid w:val="00F07949"/>
    <w:rsid w:val="00F23058"/>
    <w:rsid w:val="00F405A9"/>
    <w:rsid w:val="00F5103F"/>
    <w:rsid w:val="00F7144F"/>
    <w:rsid w:val="00F9629D"/>
    <w:rsid w:val="00F9754F"/>
    <w:rsid w:val="00FA62CE"/>
    <w:rsid w:val="15407A5A"/>
    <w:rsid w:val="23945BDB"/>
    <w:rsid w:val="293A2A26"/>
    <w:rsid w:val="49D6545A"/>
    <w:rsid w:val="4AB502EA"/>
    <w:rsid w:val="609F69F8"/>
    <w:rsid w:val="6907072A"/>
    <w:rsid w:val="D6DF36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2"/>
    <w:unhideWhenUsed/>
    <w:qFormat/>
    <w:uiPriority w:val="99"/>
    <w:rPr>
      <w:b/>
      <w:bCs/>
    </w:rPr>
  </w:style>
  <w:style w:type="paragraph" w:styleId="4">
    <w:name w:val="annotation text"/>
    <w:basedOn w:val="1"/>
    <w:link w:val="21"/>
    <w:unhideWhenUsed/>
    <w:qFormat/>
    <w:uiPriority w:val="99"/>
    <w:pPr>
      <w:jc w:val="left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rich_media_meta"/>
    <w:basedOn w:val="9"/>
    <w:qFormat/>
    <w:uiPriority w:val="0"/>
  </w:style>
  <w:style w:type="character" w:customStyle="1" w:styleId="16">
    <w:name w:val="apple-converted-space"/>
    <w:basedOn w:val="9"/>
    <w:qFormat/>
    <w:uiPriority w:val="0"/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20">
    <w:name w:val="批注框文本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21">
    <w:name w:val="批注文字 Char"/>
    <w:basedOn w:val="9"/>
    <w:link w:val="4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Char"/>
    <w:basedOn w:val="21"/>
    <w:link w:val="3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115</Words>
  <Characters>660</Characters>
  <Lines>5</Lines>
  <Paragraphs>1</Paragraphs>
  <TotalTime>0</TotalTime>
  <ScaleCrop>false</ScaleCrop>
  <LinksUpToDate>false</LinksUpToDate>
  <CharactersWithSpaces>774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2022-05-05T21:28:00Z</dcterms:created>
  <dc:creator>ly</dc:creator>
  <cp:lastModifiedBy>sophia</cp:lastModifiedBy>
  <dcterms:modified xsi:type="dcterms:W3CDTF">2022-05-09T16:30:51Z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D546F589B24643EA8B325C7C6F414706</vt:lpwstr>
  </property>
</Properties>
</file>